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b/>
          <w:bCs/>
          <w:color w:val="232323"/>
          <w:sz w:val="27"/>
          <w:szCs w:val="27"/>
          <w:lang w:eastAsia="de-DE"/>
        </w:rPr>
        <w:t>Corona und kein Ende</w:t>
      </w:r>
    </w:p>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color w:val="232323"/>
          <w:sz w:val="27"/>
          <w:szCs w:val="27"/>
          <w:lang w:eastAsia="de-DE"/>
        </w:rPr>
        <w:t>WZB-Mitteilungen zur Pandemie</w:t>
      </w:r>
    </w:p>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color w:val="232323"/>
          <w:sz w:val="27"/>
          <w:szCs w:val="27"/>
          <w:lang w:eastAsia="de-DE"/>
        </w:rPr>
        <w:t>Plötzlich gab es kein anderes Thema mehr. Im März war die Ausbreitung des Corona-Virus so bedrohlich geworden, dass drastische Gegenmaßnahmen nötig wurden. Kein Bereich des Lebens, der nicht betroffen wäre. Und kein Bereich der Forschung, der nicht Fragen und Thesen zur Pandemie entwickelt hätte. Das </w:t>
      </w:r>
      <w:r w:rsidRPr="003D6904">
        <w:rPr>
          <w:rFonts w:ascii="Arial" w:eastAsia="Times New Roman" w:hAnsi="Arial" w:cs="Arial"/>
          <w:b/>
          <w:bCs/>
          <w:color w:val="232323"/>
          <w:sz w:val="27"/>
          <w:szCs w:val="27"/>
          <w:lang w:eastAsia="de-DE"/>
        </w:rPr>
        <w:t>Juni-Heft der WZB-Mitteilungen </w:t>
      </w:r>
      <w:r w:rsidRPr="003D6904">
        <w:rPr>
          <w:rFonts w:ascii="Arial" w:eastAsia="Times New Roman" w:hAnsi="Arial" w:cs="Arial"/>
          <w:color w:val="232323"/>
          <w:sz w:val="27"/>
          <w:szCs w:val="27"/>
          <w:lang w:eastAsia="de-DE"/>
        </w:rPr>
        <w:t>haben wir also dem Thema Corona gewidmet: </w:t>
      </w:r>
      <w:hyperlink r:id="rId4" w:history="1">
        <w:r w:rsidRPr="003D6904">
          <w:rPr>
            <w:rFonts w:ascii="Arial" w:eastAsia="Times New Roman" w:hAnsi="Arial" w:cs="Arial"/>
            <w:color w:val="0380B5"/>
            <w:sz w:val="27"/>
            <w:szCs w:val="27"/>
            <w:u w:val="single"/>
            <w:lang w:eastAsia="de-DE"/>
          </w:rPr>
          <w:t>„Neue Verhältnisse. Was Corona mit der Gesellschaft macht“</w:t>
        </w:r>
      </w:hyperlink>
      <w:r w:rsidRPr="003D6904">
        <w:rPr>
          <w:rFonts w:ascii="Arial" w:eastAsia="Times New Roman" w:hAnsi="Arial" w:cs="Arial"/>
          <w:color w:val="232323"/>
          <w:sz w:val="27"/>
          <w:szCs w:val="27"/>
          <w:lang w:eastAsia="de-DE"/>
        </w:rPr>
        <w:t>. Wir waren selbst überrascht von der Fülle der Beiträge: Es ist ein überdurchschnittlich umfangreiches Heft geworden, das demnächst in den Briefkästen und jetzt schon auf dem Server liegt. Hier ein paar Schlaglichter:</w:t>
      </w:r>
    </w:p>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color w:val="232323"/>
          <w:sz w:val="27"/>
          <w:szCs w:val="27"/>
          <w:lang w:eastAsia="de-DE"/>
        </w:rPr>
        <w:t>Hält die Demokratie den massiven Einschränkungen des öffentlichen Lebens stand? </w:t>
      </w:r>
      <w:r w:rsidRPr="003D6904">
        <w:rPr>
          <w:rFonts w:ascii="Arial" w:eastAsia="Times New Roman" w:hAnsi="Arial" w:cs="Arial"/>
          <w:b/>
          <w:bCs/>
          <w:color w:val="232323"/>
          <w:sz w:val="27"/>
          <w:szCs w:val="27"/>
          <w:lang w:eastAsia="de-DE"/>
        </w:rPr>
        <w:t>Sascha Kneip</w:t>
      </w:r>
      <w:r w:rsidRPr="003D6904">
        <w:rPr>
          <w:rFonts w:ascii="Arial" w:eastAsia="Times New Roman" w:hAnsi="Arial" w:cs="Arial"/>
          <w:color w:val="232323"/>
          <w:sz w:val="27"/>
          <w:szCs w:val="27"/>
          <w:lang w:eastAsia="de-DE"/>
        </w:rPr>
        <w:t> diagnostiziert eine besorgniserregende Verschiebung der Rollen (</w:t>
      </w:r>
      <w:hyperlink r:id="rId5" w:history="1">
        <w:r w:rsidRPr="003D6904">
          <w:rPr>
            <w:rFonts w:ascii="Arial" w:eastAsia="Times New Roman" w:hAnsi="Arial" w:cs="Arial"/>
            <w:color w:val="0380B5"/>
            <w:sz w:val="27"/>
            <w:szCs w:val="27"/>
            <w:u w:val="single"/>
            <w:lang w:eastAsia="de-DE"/>
          </w:rPr>
          <w:t>"Wenn die Exekutive viral geht"</w:t>
        </w:r>
      </w:hyperlink>
      <w:r w:rsidRPr="003D6904">
        <w:rPr>
          <w:rFonts w:ascii="Arial" w:eastAsia="Times New Roman" w:hAnsi="Arial" w:cs="Arial"/>
          <w:color w:val="232323"/>
          <w:sz w:val="27"/>
          <w:szCs w:val="27"/>
          <w:lang w:eastAsia="de-DE"/>
        </w:rPr>
        <w:t>): Der Staat schien seine Bürger*innen überwachen zu wollen, wo doch eigentlich sie es sind, die Macht delegiert haben und ihre Ausübung kontrollieren müssen. Hoffnung findet Kneip im sich regenden öffentlichen Unbehagen – während </w:t>
      </w:r>
      <w:r w:rsidRPr="003D6904">
        <w:rPr>
          <w:rFonts w:ascii="Arial" w:eastAsia="Times New Roman" w:hAnsi="Arial" w:cs="Arial"/>
          <w:b/>
          <w:bCs/>
          <w:color w:val="232323"/>
          <w:sz w:val="27"/>
          <w:szCs w:val="27"/>
          <w:lang w:eastAsia="de-DE"/>
        </w:rPr>
        <w:t>Mattias Kumm</w:t>
      </w:r>
      <w:r w:rsidRPr="003D6904">
        <w:rPr>
          <w:rFonts w:ascii="Arial" w:eastAsia="Times New Roman" w:hAnsi="Arial" w:cs="Arial"/>
          <w:color w:val="232323"/>
          <w:sz w:val="27"/>
          <w:szCs w:val="27"/>
          <w:lang w:eastAsia="de-DE"/>
        </w:rPr>
        <w:t> (</w:t>
      </w:r>
      <w:hyperlink r:id="rId6" w:history="1">
        <w:r w:rsidRPr="003D6904">
          <w:rPr>
            <w:rFonts w:ascii="Arial" w:eastAsia="Times New Roman" w:hAnsi="Arial" w:cs="Arial"/>
            <w:color w:val="0380B5"/>
            <w:sz w:val="27"/>
            <w:szCs w:val="27"/>
            <w:u w:val="single"/>
            <w:lang w:eastAsia="de-DE"/>
          </w:rPr>
          <w:t>„Arbeit am Exit als Staatspflicht“</w:t>
        </w:r>
      </w:hyperlink>
      <w:r w:rsidRPr="003D6904">
        <w:rPr>
          <w:rFonts w:ascii="Arial" w:eastAsia="Times New Roman" w:hAnsi="Arial" w:cs="Arial"/>
          <w:color w:val="232323"/>
          <w:sz w:val="27"/>
          <w:szCs w:val="27"/>
          <w:lang w:eastAsia="de-DE"/>
        </w:rPr>
        <w:t>) die Exekutive in der Verantwortung sieht: Der Staat muss alles dafür tun, „ein Leben mit dem Virus so zu gestalten, dass ein Höchstmaß an individuellen Freiheiten garantiert ist“. Eine entscheidende Stärkung der parlamentarischen Demokratie machen </w:t>
      </w:r>
      <w:r w:rsidRPr="003D6904">
        <w:rPr>
          <w:rFonts w:ascii="Arial" w:eastAsia="Times New Roman" w:hAnsi="Arial" w:cs="Arial"/>
          <w:b/>
          <w:bCs/>
          <w:color w:val="232323"/>
          <w:sz w:val="27"/>
          <w:szCs w:val="27"/>
          <w:lang w:eastAsia="de-DE"/>
        </w:rPr>
        <w:t xml:space="preserve">Bernhard </w:t>
      </w:r>
      <w:proofErr w:type="spellStart"/>
      <w:r w:rsidRPr="003D6904">
        <w:rPr>
          <w:rFonts w:ascii="Arial" w:eastAsia="Times New Roman" w:hAnsi="Arial" w:cs="Arial"/>
          <w:b/>
          <w:bCs/>
          <w:color w:val="232323"/>
          <w:sz w:val="27"/>
          <w:szCs w:val="27"/>
          <w:lang w:eastAsia="de-DE"/>
        </w:rPr>
        <w:t>Weßels</w:t>
      </w:r>
      <w:proofErr w:type="spellEnd"/>
      <w:r w:rsidRPr="003D6904">
        <w:rPr>
          <w:rFonts w:ascii="Arial" w:eastAsia="Times New Roman" w:hAnsi="Arial" w:cs="Arial"/>
          <w:b/>
          <w:bCs/>
          <w:color w:val="232323"/>
          <w:sz w:val="27"/>
          <w:szCs w:val="27"/>
          <w:lang w:eastAsia="de-DE"/>
        </w:rPr>
        <w:t xml:space="preserve"> und Wolfgang Schroeder </w:t>
      </w:r>
      <w:r w:rsidRPr="003D6904">
        <w:rPr>
          <w:rFonts w:ascii="Arial" w:eastAsia="Times New Roman" w:hAnsi="Arial" w:cs="Arial"/>
          <w:color w:val="232323"/>
          <w:sz w:val="27"/>
          <w:szCs w:val="27"/>
          <w:lang w:eastAsia="de-DE"/>
        </w:rPr>
        <w:t>in digitalen Formen aus (</w:t>
      </w:r>
      <w:hyperlink r:id="rId7" w:history="1">
        <w:r w:rsidRPr="003D6904">
          <w:rPr>
            <w:rFonts w:ascii="Arial" w:eastAsia="Times New Roman" w:hAnsi="Arial" w:cs="Arial"/>
            <w:color w:val="0380B5"/>
            <w:sz w:val="27"/>
            <w:szCs w:val="27"/>
            <w:u w:val="single"/>
            <w:lang w:eastAsia="de-DE"/>
          </w:rPr>
          <w:t xml:space="preserve">"Gegen die </w:t>
        </w:r>
        <w:proofErr w:type="spellStart"/>
        <w:r w:rsidRPr="003D6904">
          <w:rPr>
            <w:rFonts w:ascii="Arial" w:eastAsia="Times New Roman" w:hAnsi="Arial" w:cs="Arial"/>
            <w:color w:val="0380B5"/>
            <w:sz w:val="27"/>
            <w:szCs w:val="27"/>
            <w:u w:val="single"/>
            <w:lang w:eastAsia="de-DE"/>
          </w:rPr>
          <w:t>Selbstverzwergung</w:t>
        </w:r>
        <w:proofErr w:type="spellEnd"/>
        <w:r w:rsidRPr="003D6904">
          <w:rPr>
            <w:rFonts w:ascii="Arial" w:eastAsia="Times New Roman" w:hAnsi="Arial" w:cs="Arial"/>
            <w:color w:val="0380B5"/>
            <w:sz w:val="27"/>
            <w:szCs w:val="27"/>
            <w:u w:val="single"/>
            <w:lang w:eastAsia="de-DE"/>
          </w:rPr>
          <w:t>"</w:t>
        </w:r>
      </w:hyperlink>
      <w:r w:rsidRPr="003D6904">
        <w:rPr>
          <w:rFonts w:ascii="Arial" w:eastAsia="Times New Roman" w:hAnsi="Arial" w:cs="Arial"/>
          <w:color w:val="232323"/>
          <w:sz w:val="27"/>
          <w:szCs w:val="27"/>
          <w:lang w:eastAsia="de-DE"/>
        </w:rPr>
        <w:t>).</w:t>
      </w:r>
    </w:p>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color w:val="232323"/>
          <w:sz w:val="27"/>
          <w:szCs w:val="27"/>
          <w:lang w:eastAsia="de-DE"/>
        </w:rPr>
        <w:t xml:space="preserve">Überhaupt: das Internet. Die Rolle der Digitalisierung bei der Bewältigung der Krise diskutieren mehrere </w:t>
      </w:r>
      <w:proofErr w:type="spellStart"/>
      <w:r w:rsidRPr="003D6904">
        <w:rPr>
          <w:rFonts w:ascii="Arial" w:eastAsia="Times New Roman" w:hAnsi="Arial" w:cs="Arial"/>
          <w:color w:val="232323"/>
          <w:sz w:val="27"/>
          <w:szCs w:val="27"/>
          <w:lang w:eastAsia="de-DE"/>
        </w:rPr>
        <w:t>Beiträge.</w:t>
      </w:r>
      <w:r w:rsidRPr="003D6904">
        <w:rPr>
          <w:rFonts w:ascii="Arial" w:eastAsia="Times New Roman" w:hAnsi="Arial" w:cs="Arial"/>
          <w:b/>
          <w:bCs/>
          <w:color w:val="232323"/>
          <w:sz w:val="27"/>
          <w:szCs w:val="27"/>
          <w:lang w:eastAsia="de-DE"/>
        </w:rPr>
        <w:t>Rebecca</w:t>
      </w:r>
      <w:proofErr w:type="spellEnd"/>
      <w:r w:rsidRPr="003D6904">
        <w:rPr>
          <w:rFonts w:ascii="Arial" w:eastAsia="Times New Roman" w:hAnsi="Arial" w:cs="Arial"/>
          <w:b/>
          <w:bCs/>
          <w:color w:val="232323"/>
          <w:sz w:val="27"/>
          <w:szCs w:val="27"/>
          <w:lang w:eastAsia="de-DE"/>
        </w:rPr>
        <w:t xml:space="preserve">-Lea </w:t>
      </w:r>
      <w:proofErr w:type="spellStart"/>
      <w:r w:rsidRPr="003D6904">
        <w:rPr>
          <w:rFonts w:ascii="Arial" w:eastAsia="Times New Roman" w:hAnsi="Arial" w:cs="Arial"/>
          <w:b/>
          <w:bCs/>
          <w:color w:val="232323"/>
          <w:sz w:val="27"/>
          <w:szCs w:val="27"/>
          <w:lang w:eastAsia="de-DE"/>
        </w:rPr>
        <w:t>Korinek</w:t>
      </w:r>
      <w:proofErr w:type="spellEnd"/>
      <w:r w:rsidRPr="003D6904">
        <w:rPr>
          <w:rFonts w:ascii="Arial" w:eastAsia="Times New Roman" w:hAnsi="Arial" w:cs="Arial"/>
          <w:b/>
          <w:bCs/>
          <w:color w:val="232323"/>
          <w:sz w:val="27"/>
          <w:szCs w:val="27"/>
          <w:lang w:eastAsia="de-DE"/>
        </w:rPr>
        <w:t xml:space="preserve"> und Koautor*innen </w:t>
      </w:r>
      <w:r w:rsidRPr="003D6904">
        <w:rPr>
          <w:rFonts w:ascii="Arial" w:eastAsia="Times New Roman" w:hAnsi="Arial" w:cs="Arial"/>
          <w:color w:val="232323"/>
          <w:sz w:val="27"/>
          <w:szCs w:val="27"/>
          <w:lang w:eastAsia="de-DE"/>
        </w:rPr>
        <w:t xml:space="preserve">aus der Forschungsgruppe Politik der Digitalisierung betrachten den </w:t>
      </w:r>
      <w:proofErr w:type="spellStart"/>
      <w:r w:rsidRPr="003D6904">
        <w:rPr>
          <w:rFonts w:ascii="Arial" w:eastAsia="Times New Roman" w:hAnsi="Arial" w:cs="Arial"/>
          <w:color w:val="232323"/>
          <w:sz w:val="27"/>
          <w:szCs w:val="27"/>
          <w:lang w:eastAsia="de-DE"/>
        </w:rPr>
        <w:t>Hackathon</w:t>
      </w:r>
      <w:proofErr w:type="spellEnd"/>
      <w:r w:rsidRPr="003D6904">
        <w:rPr>
          <w:rFonts w:ascii="Arial" w:eastAsia="Times New Roman" w:hAnsi="Arial" w:cs="Arial"/>
          <w:color w:val="232323"/>
          <w:sz w:val="27"/>
          <w:szCs w:val="27"/>
          <w:lang w:eastAsia="de-DE"/>
        </w:rPr>
        <w:t xml:space="preserve"> der Bundesregierung, #WirVsVirus (</w:t>
      </w:r>
      <w:hyperlink r:id="rId8" w:history="1">
        <w:r w:rsidRPr="003D6904">
          <w:rPr>
            <w:rFonts w:ascii="Arial" w:eastAsia="Times New Roman" w:hAnsi="Arial" w:cs="Arial"/>
            <w:color w:val="0380B5"/>
            <w:sz w:val="27"/>
            <w:szCs w:val="27"/>
            <w:u w:val="single"/>
            <w:lang w:eastAsia="de-DE"/>
          </w:rPr>
          <w:t>"Krisen-Experiment"</w:t>
        </w:r>
      </w:hyperlink>
      <w:r w:rsidRPr="003D6904">
        <w:rPr>
          <w:rFonts w:ascii="Arial" w:eastAsia="Times New Roman" w:hAnsi="Arial" w:cs="Arial"/>
          <w:color w:val="232323"/>
          <w:sz w:val="27"/>
          <w:szCs w:val="27"/>
          <w:lang w:eastAsia="de-DE"/>
        </w:rPr>
        <w:t>). Möglichkeiten und Grenzen der digitalen Kontaktverfolgung untersuchen </w:t>
      </w:r>
      <w:r w:rsidRPr="003D6904">
        <w:rPr>
          <w:rFonts w:ascii="Arial" w:eastAsia="Times New Roman" w:hAnsi="Arial" w:cs="Arial"/>
          <w:b/>
          <w:bCs/>
          <w:color w:val="232323"/>
          <w:sz w:val="27"/>
          <w:szCs w:val="27"/>
          <w:lang w:eastAsia="de-DE"/>
        </w:rPr>
        <w:t>Jeanette Hofmann</w:t>
      </w:r>
      <w:r w:rsidRPr="003D6904">
        <w:rPr>
          <w:rFonts w:ascii="Arial" w:eastAsia="Times New Roman" w:hAnsi="Arial" w:cs="Arial"/>
          <w:color w:val="232323"/>
          <w:sz w:val="27"/>
          <w:szCs w:val="27"/>
          <w:lang w:eastAsia="de-DE"/>
        </w:rPr>
        <w:t> (</w:t>
      </w:r>
      <w:hyperlink r:id="rId9" w:history="1">
        <w:r w:rsidRPr="003D6904">
          <w:rPr>
            <w:rFonts w:ascii="Arial" w:eastAsia="Times New Roman" w:hAnsi="Arial" w:cs="Arial"/>
            <w:color w:val="0380B5"/>
            <w:sz w:val="27"/>
            <w:szCs w:val="27"/>
            <w:u w:val="single"/>
            <w:lang w:eastAsia="de-DE"/>
          </w:rPr>
          <w:t>"Was von Corona-Apps übrig bleibt"</w:t>
        </w:r>
      </w:hyperlink>
      <w:r w:rsidRPr="003D6904">
        <w:rPr>
          <w:rFonts w:ascii="Arial" w:eastAsia="Times New Roman" w:hAnsi="Arial" w:cs="Arial"/>
          <w:color w:val="232323"/>
          <w:sz w:val="27"/>
          <w:szCs w:val="27"/>
          <w:lang w:eastAsia="de-DE"/>
        </w:rPr>
        <w:t xml:space="preserve">) </w:t>
      </w:r>
      <w:proofErr w:type="spellStart"/>
      <w:r w:rsidRPr="003D6904">
        <w:rPr>
          <w:rFonts w:ascii="Arial" w:eastAsia="Times New Roman" w:hAnsi="Arial" w:cs="Arial"/>
          <w:color w:val="232323"/>
          <w:sz w:val="27"/>
          <w:szCs w:val="27"/>
          <w:lang w:eastAsia="de-DE"/>
        </w:rPr>
        <w:t>und</w:t>
      </w:r>
      <w:r w:rsidRPr="003D6904">
        <w:rPr>
          <w:rFonts w:ascii="Arial" w:eastAsia="Times New Roman" w:hAnsi="Arial" w:cs="Arial"/>
          <w:b/>
          <w:bCs/>
          <w:color w:val="232323"/>
          <w:sz w:val="27"/>
          <w:szCs w:val="27"/>
          <w:lang w:eastAsia="de-DE"/>
        </w:rPr>
        <w:t>Rainer</w:t>
      </w:r>
      <w:proofErr w:type="spellEnd"/>
      <w:r w:rsidRPr="003D6904">
        <w:rPr>
          <w:rFonts w:ascii="Arial" w:eastAsia="Times New Roman" w:hAnsi="Arial" w:cs="Arial"/>
          <w:b/>
          <w:bCs/>
          <w:color w:val="232323"/>
          <w:sz w:val="27"/>
          <w:szCs w:val="27"/>
          <w:lang w:eastAsia="de-DE"/>
        </w:rPr>
        <w:t xml:space="preserve"> </w:t>
      </w:r>
      <w:proofErr w:type="spellStart"/>
      <w:r w:rsidRPr="003D6904">
        <w:rPr>
          <w:rFonts w:ascii="Arial" w:eastAsia="Times New Roman" w:hAnsi="Arial" w:cs="Arial"/>
          <w:b/>
          <w:bCs/>
          <w:color w:val="232323"/>
          <w:sz w:val="27"/>
          <w:szCs w:val="27"/>
          <w:lang w:eastAsia="de-DE"/>
        </w:rPr>
        <w:t>Rehak</w:t>
      </w:r>
      <w:proofErr w:type="spellEnd"/>
      <w:r w:rsidRPr="003D6904">
        <w:rPr>
          <w:rFonts w:ascii="Arial" w:eastAsia="Times New Roman" w:hAnsi="Arial" w:cs="Arial"/>
          <w:color w:val="232323"/>
          <w:sz w:val="27"/>
          <w:szCs w:val="27"/>
          <w:lang w:eastAsia="de-DE"/>
        </w:rPr>
        <w:t> (</w:t>
      </w:r>
      <w:hyperlink r:id="rId10" w:history="1">
        <w:r w:rsidRPr="003D6904">
          <w:rPr>
            <w:rFonts w:ascii="Arial" w:eastAsia="Times New Roman" w:hAnsi="Arial" w:cs="Arial"/>
            <w:color w:val="0380B5"/>
            <w:sz w:val="27"/>
            <w:szCs w:val="27"/>
            <w:u w:val="single"/>
            <w:lang w:eastAsia="de-DE"/>
          </w:rPr>
          <w:t>"Die Spur von Corona"</w:t>
        </w:r>
      </w:hyperlink>
      <w:r w:rsidRPr="003D6904">
        <w:rPr>
          <w:rFonts w:ascii="Arial" w:eastAsia="Times New Roman" w:hAnsi="Arial" w:cs="Arial"/>
          <w:color w:val="232323"/>
          <w:sz w:val="27"/>
          <w:szCs w:val="27"/>
          <w:lang w:eastAsia="de-DE"/>
        </w:rPr>
        <w:t>).</w:t>
      </w:r>
    </w:p>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color w:val="232323"/>
          <w:sz w:val="27"/>
          <w:szCs w:val="27"/>
          <w:lang w:eastAsia="de-DE"/>
        </w:rPr>
        <w:t>Verschiedentlich wird die Pandemie als die Stunde der Wissenschaft gesehen. Wie viel Politik in mathematischen Modellen steckt, zeigt </w:t>
      </w:r>
      <w:r w:rsidRPr="003D6904">
        <w:rPr>
          <w:rFonts w:ascii="Arial" w:eastAsia="Times New Roman" w:hAnsi="Arial" w:cs="Arial"/>
          <w:b/>
          <w:bCs/>
          <w:color w:val="232323"/>
          <w:sz w:val="27"/>
          <w:szCs w:val="27"/>
          <w:lang w:eastAsia="de-DE"/>
        </w:rPr>
        <w:t xml:space="preserve">Florian </w:t>
      </w:r>
      <w:proofErr w:type="spellStart"/>
      <w:r w:rsidRPr="003D6904">
        <w:rPr>
          <w:rFonts w:ascii="Arial" w:eastAsia="Times New Roman" w:hAnsi="Arial" w:cs="Arial"/>
          <w:b/>
          <w:bCs/>
          <w:color w:val="232323"/>
          <w:sz w:val="27"/>
          <w:szCs w:val="27"/>
          <w:lang w:eastAsia="de-DE"/>
        </w:rPr>
        <w:t>Eyert</w:t>
      </w:r>
      <w:proofErr w:type="spellEnd"/>
      <w:r w:rsidRPr="003D6904">
        <w:rPr>
          <w:rFonts w:ascii="Arial" w:eastAsia="Times New Roman" w:hAnsi="Arial" w:cs="Arial"/>
          <w:color w:val="232323"/>
          <w:sz w:val="27"/>
          <w:szCs w:val="27"/>
          <w:lang w:eastAsia="de-DE"/>
        </w:rPr>
        <w:t> (</w:t>
      </w:r>
      <w:hyperlink r:id="rId11" w:history="1">
        <w:r w:rsidRPr="003D6904">
          <w:rPr>
            <w:rFonts w:ascii="Arial" w:eastAsia="Times New Roman" w:hAnsi="Arial" w:cs="Arial"/>
            <w:color w:val="0380B5"/>
            <w:sz w:val="27"/>
            <w:szCs w:val="27"/>
            <w:u w:val="single"/>
            <w:lang w:eastAsia="de-DE"/>
          </w:rPr>
          <w:t>"Epidemie und Modellierung"</w:t>
        </w:r>
      </w:hyperlink>
      <w:r w:rsidRPr="003D6904">
        <w:rPr>
          <w:rFonts w:ascii="Arial" w:eastAsia="Times New Roman" w:hAnsi="Arial" w:cs="Arial"/>
          <w:color w:val="232323"/>
          <w:sz w:val="27"/>
          <w:szCs w:val="27"/>
          <w:lang w:eastAsia="de-DE"/>
        </w:rPr>
        <w:t>). </w:t>
      </w:r>
      <w:r w:rsidRPr="003D6904">
        <w:rPr>
          <w:rFonts w:ascii="Arial" w:eastAsia="Times New Roman" w:hAnsi="Arial" w:cs="Arial"/>
          <w:b/>
          <w:bCs/>
          <w:color w:val="232323"/>
          <w:sz w:val="27"/>
          <w:szCs w:val="27"/>
          <w:lang w:eastAsia="de-DE"/>
        </w:rPr>
        <w:t xml:space="preserve">Andreas </w:t>
      </w:r>
      <w:r w:rsidRPr="003D6904">
        <w:rPr>
          <w:rFonts w:ascii="Arial" w:eastAsia="Times New Roman" w:hAnsi="Arial" w:cs="Arial"/>
          <w:b/>
          <w:bCs/>
          <w:color w:val="232323"/>
          <w:sz w:val="27"/>
          <w:szCs w:val="27"/>
          <w:lang w:eastAsia="de-DE"/>
        </w:rPr>
        <w:lastRenderedPageBreak/>
        <w:t xml:space="preserve">Knie und Dagmar </w:t>
      </w:r>
      <w:proofErr w:type="spellStart"/>
      <w:r w:rsidRPr="003D6904">
        <w:rPr>
          <w:rFonts w:ascii="Arial" w:eastAsia="Times New Roman" w:hAnsi="Arial" w:cs="Arial"/>
          <w:b/>
          <w:bCs/>
          <w:color w:val="232323"/>
          <w:sz w:val="27"/>
          <w:szCs w:val="27"/>
          <w:lang w:eastAsia="de-DE"/>
        </w:rPr>
        <w:t>Simon</w:t>
      </w:r>
      <w:r w:rsidRPr="003D6904">
        <w:rPr>
          <w:rFonts w:ascii="Arial" w:eastAsia="Times New Roman" w:hAnsi="Arial" w:cs="Arial"/>
          <w:color w:val="232323"/>
          <w:sz w:val="27"/>
          <w:szCs w:val="27"/>
          <w:lang w:eastAsia="de-DE"/>
        </w:rPr>
        <w:t>beschreiben</w:t>
      </w:r>
      <w:proofErr w:type="spellEnd"/>
      <w:r w:rsidRPr="003D6904">
        <w:rPr>
          <w:rFonts w:ascii="Arial" w:eastAsia="Times New Roman" w:hAnsi="Arial" w:cs="Arial"/>
          <w:color w:val="232323"/>
          <w:sz w:val="27"/>
          <w:szCs w:val="27"/>
          <w:lang w:eastAsia="de-DE"/>
        </w:rPr>
        <w:t> </w:t>
      </w:r>
      <w:hyperlink r:id="rId12" w:history="1">
        <w:r w:rsidRPr="003D6904">
          <w:rPr>
            <w:rFonts w:ascii="Arial" w:eastAsia="Times New Roman" w:hAnsi="Arial" w:cs="Arial"/>
            <w:color w:val="0380B5"/>
            <w:sz w:val="27"/>
            <w:szCs w:val="27"/>
            <w:u w:val="single"/>
            <w:lang w:eastAsia="de-DE"/>
          </w:rPr>
          <w:t>"Wissenschaft und Politik als Haftungsgemeinschaft"</w:t>
        </w:r>
      </w:hyperlink>
      <w:r w:rsidRPr="003D6904">
        <w:rPr>
          <w:rFonts w:ascii="Arial" w:eastAsia="Times New Roman" w:hAnsi="Arial" w:cs="Arial"/>
          <w:color w:val="232323"/>
          <w:sz w:val="27"/>
          <w:szCs w:val="27"/>
          <w:lang w:eastAsia="de-DE"/>
        </w:rPr>
        <w:t>, und </w:t>
      </w:r>
      <w:r w:rsidRPr="003D6904">
        <w:rPr>
          <w:rFonts w:ascii="Arial" w:eastAsia="Times New Roman" w:hAnsi="Arial" w:cs="Arial"/>
          <w:b/>
          <w:bCs/>
          <w:color w:val="232323"/>
          <w:sz w:val="27"/>
          <w:szCs w:val="27"/>
          <w:lang w:eastAsia="de-DE"/>
        </w:rPr>
        <w:t>Hendrik Woiwode</w:t>
      </w:r>
      <w:r w:rsidRPr="003D6904">
        <w:rPr>
          <w:rFonts w:ascii="Arial" w:eastAsia="Times New Roman" w:hAnsi="Arial" w:cs="Arial"/>
          <w:color w:val="232323"/>
          <w:sz w:val="27"/>
          <w:szCs w:val="27"/>
          <w:lang w:eastAsia="de-DE"/>
        </w:rPr>
        <w:t> sieht endgültig die Ära der Interdisziplinarität gekommen (</w:t>
      </w:r>
      <w:hyperlink r:id="rId13" w:history="1">
        <w:r w:rsidRPr="003D6904">
          <w:rPr>
            <w:rFonts w:ascii="Arial" w:eastAsia="Times New Roman" w:hAnsi="Arial" w:cs="Arial"/>
            <w:color w:val="0380B5"/>
            <w:sz w:val="27"/>
            <w:szCs w:val="27"/>
            <w:u w:val="single"/>
            <w:lang w:eastAsia="de-DE"/>
          </w:rPr>
          <w:t>"Komplexe Fragen brauchen komplexe Antworten"</w:t>
        </w:r>
      </w:hyperlink>
      <w:r w:rsidRPr="003D6904">
        <w:rPr>
          <w:rFonts w:ascii="Arial" w:eastAsia="Times New Roman" w:hAnsi="Arial" w:cs="Arial"/>
          <w:color w:val="232323"/>
          <w:sz w:val="27"/>
          <w:szCs w:val="27"/>
          <w:lang w:eastAsia="de-DE"/>
        </w:rPr>
        <w:t>).</w:t>
      </w:r>
    </w:p>
    <w:p w:rsidR="003D6904" w:rsidRPr="003D6904" w:rsidRDefault="003D6904" w:rsidP="003D6904">
      <w:pPr>
        <w:spacing w:after="330" w:line="330" w:lineRule="atLeast"/>
        <w:ind w:left="930"/>
        <w:rPr>
          <w:rFonts w:ascii="Times New Roman" w:eastAsia="Times New Roman" w:hAnsi="Times New Roman" w:cs="Times New Roman"/>
          <w:color w:val="FFFFFF"/>
          <w:lang w:eastAsia="de-DE"/>
        </w:rPr>
      </w:pPr>
      <w:r w:rsidRPr="003D6904">
        <w:rPr>
          <w:rFonts w:ascii="Arial" w:eastAsia="Times New Roman" w:hAnsi="Arial" w:cs="Arial"/>
          <w:color w:val="232323"/>
          <w:sz w:val="27"/>
          <w:szCs w:val="27"/>
          <w:lang w:eastAsia="de-DE"/>
        </w:rPr>
        <w:t>Das Forschungsmagazin "WZB-Mitteilungen" </w:t>
      </w:r>
      <w:hyperlink r:id="rId14" w:history="1">
        <w:r w:rsidRPr="003D6904">
          <w:rPr>
            <w:rFonts w:ascii="Arial" w:eastAsia="Times New Roman" w:hAnsi="Arial" w:cs="Arial"/>
            <w:color w:val="0380B5"/>
            <w:sz w:val="27"/>
            <w:szCs w:val="27"/>
            <w:u w:val="single"/>
            <w:lang w:eastAsia="de-DE"/>
          </w:rPr>
          <w:t>erscheint vierteljährlich</w:t>
        </w:r>
        <w:r w:rsidRPr="003D6904">
          <w:rPr>
            <w:rFonts w:ascii="Arial" w:eastAsia="Times New Roman" w:hAnsi="Arial" w:cs="Arial"/>
            <w:color w:val="0380B5"/>
            <w:sz w:val="27"/>
            <w:szCs w:val="27"/>
            <w:lang w:eastAsia="de-DE"/>
          </w:rPr>
          <w:t> </w:t>
        </w:r>
      </w:hyperlink>
      <w:r w:rsidRPr="003D6904">
        <w:rPr>
          <w:rFonts w:ascii="Arial" w:eastAsia="Times New Roman" w:hAnsi="Arial" w:cs="Arial"/>
          <w:color w:val="232323"/>
          <w:sz w:val="27"/>
          <w:szCs w:val="27"/>
          <w:lang w:eastAsia="de-DE"/>
        </w:rPr>
        <w:t>online und als Print-Ausgabe. Wenn Sie die gedruckte Version abonnieren wollen, schreiben Sie bitte an </w:t>
      </w:r>
      <w:hyperlink r:id="rId15" w:history="1">
        <w:r w:rsidRPr="003D6904">
          <w:rPr>
            <w:rFonts w:ascii="Arial" w:eastAsia="Times New Roman" w:hAnsi="Arial" w:cs="Arial"/>
            <w:color w:val="0380B5"/>
            <w:sz w:val="27"/>
            <w:szCs w:val="27"/>
            <w:u w:val="single"/>
            <w:lang w:eastAsia="de-DE"/>
          </w:rPr>
          <w:t>presse@wzb.eu</w:t>
        </w:r>
      </w:hyperlink>
      <w:r w:rsidRPr="003D6904">
        <w:rPr>
          <w:rFonts w:ascii="Arial" w:eastAsia="Times New Roman" w:hAnsi="Arial" w:cs="Arial"/>
          <w:color w:val="232323"/>
          <w:sz w:val="27"/>
          <w:szCs w:val="27"/>
          <w:lang w:eastAsia="de-DE"/>
        </w:rPr>
        <w:t>.</w:t>
      </w:r>
    </w:p>
    <w:p w:rsidR="003D6904" w:rsidRDefault="003D6904"/>
    <w:sectPr w:rsidR="003D69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04"/>
    <w:rsid w:val="003D6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02ED83C-6512-0A48-8B3E-AB3CC0B9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D6904"/>
    <w:rPr>
      <w:b/>
      <w:bCs/>
    </w:rPr>
  </w:style>
  <w:style w:type="character" w:customStyle="1" w:styleId="apple-converted-space">
    <w:name w:val="apple-converted-space"/>
    <w:basedOn w:val="Absatz-Standardschriftart"/>
    <w:rsid w:val="003D6904"/>
  </w:style>
  <w:style w:type="character" w:styleId="Hyperlink">
    <w:name w:val="Hyperlink"/>
    <w:basedOn w:val="Absatz-Standardschriftart"/>
    <w:uiPriority w:val="99"/>
    <w:semiHidden/>
    <w:unhideWhenUsed/>
    <w:rsid w:val="003D6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hek.wzb.eu/artikel/2020/f-23087.pdf" TargetMode="External"/><Relationship Id="rId13" Type="http://schemas.openxmlformats.org/officeDocument/2006/relationships/hyperlink" Target="https://bibliothek.wzb.eu/artikel/2020/f-23107.pdf" TargetMode="External"/><Relationship Id="rId3" Type="http://schemas.openxmlformats.org/officeDocument/2006/relationships/webSettings" Target="webSettings.xml"/><Relationship Id="rId7" Type="http://schemas.openxmlformats.org/officeDocument/2006/relationships/hyperlink" Target="https://bibliothek.wzb.eu/artikel/2020/f-23081.pdf" TargetMode="External"/><Relationship Id="rId12" Type="http://schemas.openxmlformats.org/officeDocument/2006/relationships/hyperlink" Target="https://bibliothek.wzb.eu/artikel/2020/f-23106.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bliothek.wzb.eu/artikel/2020/f-23082.pdf" TargetMode="External"/><Relationship Id="rId11" Type="http://schemas.openxmlformats.org/officeDocument/2006/relationships/hyperlink" Target="https://bibliothek.wzb.eu/artikel/2020/f-23105.pdf" TargetMode="External"/><Relationship Id="rId5" Type="http://schemas.openxmlformats.org/officeDocument/2006/relationships/hyperlink" Target="https://bibliothek.wzb.eu/artikel/2020/f-23080.pdf" TargetMode="External"/><Relationship Id="rId15" Type="http://schemas.openxmlformats.org/officeDocument/2006/relationships/hyperlink" Target="mailto:presse@wzb.eu" TargetMode="External"/><Relationship Id="rId10" Type="http://schemas.openxmlformats.org/officeDocument/2006/relationships/hyperlink" Target="https://bibliothek.wzb.eu/artikel/2020/f-23089.pdf" TargetMode="External"/><Relationship Id="rId4" Type="http://schemas.openxmlformats.org/officeDocument/2006/relationships/hyperlink" Target="https://www.wzb.eu/de/publikationen/wzb-mitteilungen/nr-168-neue-verhaeltnisse" TargetMode="External"/><Relationship Id="rId9" Type="http://schemas.openxmlformats.org/officeDocument/2006/relationships/hyperlink" Target="https://bibliothek.wzb.eu/artikel/2020/f-23088.pdf" TargetMode="External"/><Relationship Id="rId14" Type="http://schemas.openxmlformats.org/officeDocument/2006/relationships/hyperlink" Target="https://www.wzb.eu/de/publikationen/wzb-mitteil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Reichertz</dc:creator>
  <cp:keywords/>
  <dc:description/>
  <cp:lastModifiedBy>Jo Reichertz</cp:lastModifiedBy>
  <cp:revision>1</cp:revision>
  <dcterms:created xsi:type="dcterms:W3CDTF">2020-06-30T09:17:00Z</dcterms:created>
  <dcterms:modified xsi:type="dcterms:W3CDTF">2020-06-30T09:18:00Z</dcterms:modified>
</cp:coreProperties>
</file>